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907" w:rsidRDefault="00A80D8A">
      <w:pPr>
        <w:rPr>
          <w:b/>
        </w:rPr>
      </w:pPr>
      <w:r>
        <w:rPr>
          <w:b/>
        </w:rPr>
        <w:t>Anotace</w:t>
      </w:r>
    </w:p>
    <w:p w:rsidR="00A80D8A" w:rsidRDefault="00A80D8A">
      <w:pPr>
        <w:rPr>
          <w:b/>
        </w:rPr>
      </w:pPr>
      <w:r>
        <w:rPr>
          <w:b/>
        </w:rPr>
        <w:t>Problematická ustanovení nového občanského zákoníku a jejich výklad</w:t>
      </w:r>
    </w:p>
    <w:p w:rsidR="00A80D8A" w:rsidRDefault="00A80D8A">
      <w:r>
        <w:rPr>
          <w:b/>
        </w:rPr>
        <w:t>Karel Eliáš</w:t>
      </w:r>
    </w:p>
    <w:p w:rsidR="00A80D8A" w:rsidRPr="00A80D8A" w:rsidRDefault="00A80D8A">
      <w:r>
        <w:t xml:space="preserve">Čteme-li nový občanský zákoník, klademe si nad některými z jeho ustanovení </w:t>
      </w:r>
      <w:r w:rsidR="00967DDA">
        <w:t xml:space="preserve">nejrůznější </w:t>
      </w:r>
      <w:r>
        <w:t xml:space="preserve">otázky. </w:t>
      </w:r>
      <w:bookmarkStart w:id="0" w:name="_GoBack"/>
      <w:bookmarkEnd w:id="0"/>
      <w:r>
        <w:t xml:space="preserve">V každém zákoně, a tedy i v novém občanském zákoníku, najdeme temná místa, nejasná ustanovení nebo mezery, jež je zapotřebí překlenout výkladem. Příspěvek se zaměří na konkrétní příklady z úpravy nové kodifikace, zejména se zaměřením na věcná práva a na právo obligační a předestře účastníkům konference možnosti jejich rozumného výkladu. Současně poukáže na limity interpretace zákonného textu. </w:t>
      </w:r>
    </w:p>
    <w:sectPr w:rsidR="00A80D8A" w:rsidRPr="00A80D8A" w:rsidSect="008306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08"/>
  <w:hyphenationZone w:val="425"/>
  <w:characterSpacingControl w:val="doNotCompress"/>
  <w:compat/>
  <w:rsids>
    <w:rsidRoot w:val="00A80D8A"/>
    <w:rsid w:val="0043331B"/>
    <w:rsid w:val="00691907"/>
    <w:rsid w:val="008306A4"/>
    <w:rsid w:val="00967DDA"/>
    <w:rsid w:val="00A80D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306A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 Eliáš</dc:creator>
  <cp:lastModifiedBy>pavlikova</cp:lastModifiedBy>
  <cp:revision>2</cp:revision>
  <dcterms:created xsi:type="dcterms:W3CDTF">2013-04-09T14:36:00Z</dcterms:created>
  <dcterms:modified xsi:type="dcterms:W3CDTF">2013-04-09T14:36:00Z</dcterms:modified>
</cp:coreProperties>
</file>